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B4D" w14:textId="77777777" w:rsidR="000E4898"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山西大地环境投资控股有限公司所属</w:t>
      </w:r>
    </w:p>
    <w:p w14:paraId="75B3386F" w14:textId="77777777" w:rsidR="000E4898" w:rsidRDefault="00000000">
      <w:pPr>
        <w:spacing w:line="600" w:lineRule="exact"/>
        <w:jc w:val="center"/>
        <w:rPr>
          <w:rFonts w:ascii="方正小标宋简体" w:eastAsia="方正小标宋简体" w:hAnsi="方正小标宋简体" w:cs="方正小标宋简体"/>
          <w:sz w:val="44"/>
          <w:szCs w:val="44"/>
        </w:rPr>
      </w:pPr>
      <w:bookmarkStart w:id="0" w:name="_Hlk136278925"/>
      <w:r>
        <w:rPr>
          <w:rFonts w:ascii="方正小标宋简体" w:eastAsia="方正小标宋简体" w:hAnsi="方正小标宋简体" w:cs="方正小标宋简体" w:hint="eastAsia"/>
          <w:sz w:val="44"/>
          <w:szCs w:val="44"/>
        </w:rPr>
        <w:t>山西省城乡规划设计研究院有限公司</w:t>
      </w:r>
    </w:p>
    <w:bookmarkEnd w:id="0"/>
    <w:p w14:paraId="7788F4C1" w14:textId="77777777" w:rsidR="000E4898"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年校园招聘公告</w:t>
      </w:r>
    </w:p>
    <w:p w14:paraId="5C2288D2" w14:textId="77777777" w:rsidR="000E4898" w:rsidRDefault="000E4898">
      <w:pPr>
        <w:pStyle w:val="HTML"/>
      </w:pPr>
    </w:p>
    <w:p w14:paraId="33E7D21B" w14:textId="0FD42537" w:rsidR="000E4898"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山西省城乡规划设计研究院有限公司成立于1981年，</w:t>
      </w:r>
      <w:r w:rsidR="00E92967" w:rsidRPr="00E92967">
        <w:rPr>
          <w:rFonts w:ascii="仿宋" w:eastAsia="仿宋" w:hAnsi="仿宋" w:cs="仿宋" w:hint="eastAsia"/>
          <w:sz w:val="32"/>
          <w:szCs w:val="32"/>
        </w:rPr>
        <w:t>（以下简称“</w:t>
      </w:r>
      <w:r w:rsidR="00E92967">
        <w:rPr>
          <w:rFonts w:ascii="仿宋" w:eastAsia="仿宋" w:hAnsi="仿宋" w:cs="仿宋" w:hint="eastAsia"/>
          <w:sz w:val="32"/>
          <w:szCs w:val="32"/>
        </w:rPr>
        <w:t>山西省规划院</w:t>
      </w:r>
      <w:r w:rsidR="00E92967" w:rsidRPr="00E92967">
        <w:rPr>
          <w:rFonts w:ascii="仿宋" w:eastAsia="仿宋" w:hAnsi="仿宋" w:cs="仿宋" w:hint="eastAsia"/>
          <w:sz w:val="32"/>
          <w:szCs w:val="32"/>
        </w:rPr>
        <w:t>”）</w:t>
      </w:r>
      <w:r w:rsidRPr="00E92967">
        <w:rPr>
          <w:rFonts w:ascii="仿宋" w:eastAsia="仿宋" w:hAnsi="仿宋" w:cs="仿宋" w:hint="eastAsia"/>
          <w:sz w:val="32"/>
          <w:szCs w:val="32"/>
        </w:rPr>
        <w:t>原隶属于山西省住房和城乡</w:t>
      </w:r>
      <w:r>
        <w:rPr>
          <w:rFonts w:ascii="仿宋" w:eastAsia="仿宋" w:hAnsi="仿宋" w:cs="仿宋" w:hint="eastAsia"/>
          <w:sz w:val="32"/>
          <w:szCs w:val="32"/>
        </w:rPr>
        <w:t>建设厅，2021年6月完成整体划转后，现为山西大地环境投资控股有限公司全资子公司，经过40年的发展，已经成长为专业齐全、技术雄厚、人才荟萃、资质类别全、资质等级高，在国内具有综合影响力的规划设计研究机构之一。</w:t>
      </w:r>
    </w:p>
    <w:p w14:paraId="5F742C46" w14:textId="37FCD62C" w:rsidR="000E4898" w:rsidRDefault="00E9296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山西省规划院现有员工</w:t>
      </w:r>
      <w:r>
        <w:rPr>
          <w:rFonts w:ascii="仿宋" w:eastAsia="仿宋" w:hAnsi="仿宋" w:cs="仿宋"/>
          <w:sz w:val="32"/>
          <w:szCs w:val="32"/>
        </w:rPr>
        <w:t>489</w:t>
      </w:r>
      <w:r>
        <w:rPr>
          <w:rFonts w:ascii="仿宋" w:eastAsia="仿宋" w:hAnsi="仿宋" w:cs="仿宋" w:hint="eastAsia"/>
          <w:sz w:val="32"/>
          <w:szCs w:val="32"/>
        </w:rPr>
        <w:t>人。现拥有城乡规划编制、建筑工程、给水工程、排水工程、道路工程、桥梁工程、风景园林工程设计以及工程咨询八项甲级资质。经营范围涵盖国土空间规划编制、研究和实施评估工作及相关规划咨询；国土空间大数据研究（大数据与国土空间信息技术研究）；生态景观与风景园林设计、市政工程设计、环境工程设计、建筑工程设计、文化与旅游规划设计、交通规划与设计及相关专业的技术咨询和研究工作、工程咨询等多专业多行业。</w:t>
      </w:r>
    </w:p>
    <w:p w14:paraId="06D36ACD" w14:textId="1DE63EEE" w:rsidR="000E4898"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40年来，</w:t>
      </w:r>
      <w:r w:rsidR="00E92967">
        <w:rPr>
          <w:rFonts w:ascii="仿宋" w:eastAsia="仿宋" w:hAnsi="仿宋" w:cs="仿宋" w:hint="eastAsia"/>
          <w:sz w:val="32"/>
          <w:szCs w:val="32"/>
        </w:rPr>
        <w:t>山西省规划院</w:t>
      </w:r>
      <w:r>
        <w:rPr>
          <w:rFonts w:ascii="仿宋" w:eastAsia="仿宋" w:hAnsi="仿宋" w:cs="仿宋" w:hint="eastAsia"/>
          <w:sz w:val="32"/>
          <w:szCs w:val="32"/>
        </w:rPr>
        <w:t>始终坚持科研性质和职责定位，累计完成各类规划编制和工程设计任务万余项，获省部级以上奖项240余项；完成了一大批对社会经济发展有重大影响的重要项目，为山西省的城镇化建设、城乡经济社会发展做出了突出贡献。</w:t>
      </w:r>
    </w:p>
    <w:p w14:paraId="77B4E720"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hint="eastAsia"/>
          <w:sz w:val="32"/>
          <w:szCs w:val="32"/>
        </w:rPr>
        <w:lastRenderedPageBreak/>
        <w:t>招聘原则</w:t>
      </w:r>
    </w:p>
    <w:p w14:paraId="7213C0B7" w14:textId="77777777" w:rsidR="000E4898"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公开报名、统一考试、公平竞争、择优录取。</w:t>
      </w:r>
    </w:p>
    <w:p w14:paraId="7AD523B0"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hint="eastAsia"/>
          <w:sz w:val="32"/>
          <w:szCs w:val="32"/>
        </w:rPr>
        <w:t>招聘对象</w:t>
      </w:r>
    </w:p>
    <w:p w14:paraId="5DC716D7" w14:textId="77777777" w:rsidR="000E4898" w:rsidRDefault="00000000">
      <w:pPr>
        <w:spacing w:line="600" w:lineRule="exact"/>
        <w:ind w:firstLineChars="200" w:firstLine="640"/>
        <w:rPr>
          <w:rFonts w:ascii="仿宋" w:eastAsia="仿宋" w:hAnsi="仿宋" w:cs="仿宋"/>
          <w:sz w:val="32"/>
          <w:szCs w:val="32"/>
        </w:rPr>
      </w:pPr>
      <w:bookmarkStart w:id="1" w:name="bookmark22"/>
      <w:r>
        <w:rPr>
          <w:rFonts w:ascii="仿宋" w:eastAsia="仿宋" w:hAnsi="仿宋" w:cs="仿宋" w:hint="eastAsia"/>
          <w:sz w:val="32"/>
          <w:szCs w:val="32"/>
        </w:rPr>
        <w:t>2024年应届毕业生及两年（2023年、2022年）择业期内未落实工作单位的高校毕业生，须按学制如期毕业且取得毕业证以及最高学历对应的学历学位证书。</w:t>
      </w:r>
      <w:bookmarkEnd w:id="1"/>
    </w:p>
    <w:p w14:paraId="39C41258"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hint="eastAsia"/>
          <w:sz w:val="32"/>
          <w:szCs w:val="32"/>
        </w:rPr>
        <w:t>招聘岗位及报名基本条件</w:t>
      </w:r>
    </w:p>
    <w:p w14:paraId="32008473"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本次招聘助理设计师</w:t>
      </w:r>
      <w:r>
        <w:rPr>
          <w:rFonts w:ascii="仿宋" w:eastAsia="仿宋" w:hAnsi="仿宋" w:cs="仿宋_GB2312"/>
          <w:sz w:val="32"/>
          <w:szCs w:val="32"/>
        </w:rPr>
        <w:t>88</w:t>
      </w:r>
      <w:r>
        <w:rPr>
          <w:rFonts w:ascii="仿宋" w:eastAsia="仿宋" w:hAnsi="仿宋" w:cs="仿宋_GB2312" w:hint="eastAsia"/>
          <w:sz w:val="32"/>
          <w:szCs w:val="32"/>
        </w:rPr>
        <w:t>人，具体岗位、专业要求见附件《山西省城乡规划设计研究院有限公司2024校园招聘岗位信息汇总表》。报名基本条件如下：</w:t>
      </w:r>
    </w:p>
    <w:p w14:paraId="58E5F862"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1.拥护党和国家大政方针，思想品德良好，遵纪守法；</w:t>
      </w:r>
    </w:p>
    <w:p w14:paraId="0976A1D2"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2.具有强烈的事业心和责任感、良好的职业道德和服务意识，廉洁自律、作风正派，能够接受工作压力和挑战；</w:t>
      </w:r>
    </w:p>
    <w:p w14:paraId="272A9D14"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3.身体健康，能够适应岗位工作需要；</w:t>
      </w:r>
    </w:p>
    <w:p w14:paraId="28D8CD0D"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4.具有较强的沟通、协调及应变能力；</w:t>
      </w:r>
    </w:p>
    <w:p w14:paraId="203F3BD3"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5.掌握所应聘岗位的专业技能、业务流程；</w:t>
      </w:r>
    </w:p>
    <w:p w14:paraId="34E6C7CC"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6.专业课成绩优异，在校期间表现良好，无不良信用记录；</w:t>
      </w:r>
    </w:p>
    <w:p w14:paraId="148BB527"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7.服从工作安排和岗位分配。</w:t>
      </w:r>
    </w:p>
    <w:p w14:paraId="4EB15D0D"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8.具有以下情形之一者不得应聘：</w:t>
      </w:r>
    </w:p>
    <w:p w14:paraId="054BAB4B"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（1）曾受过刑事处罚或违法乱纪被公安机关处理的；</w:t>
      </w:r>
    </w:p>
    <w:p w14:paraId="42F7217B" w14:textId="77777777" w:rsidR="000E4898" w:rsidRDefault="0000000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（2）法律、法规规定不得聘用的其他情形人员。</w:t>
      </w:r>
    </w:p>
    <w:p w14:paraId="1DCC3F3B"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sz w:val="32"/>
          <w:szCs w:val="32"/>
        </w:rPr>
        <w:t>招聘程序</w:t>
      </w:r>
    </w:p>
    <w:p w14:paraId="3FA28237" w14:textId="580EE4D0" w:rsidR="000E4898" w:rsidRDefault="00000000" w:rsidP="00E22D11">
      <w:pPr>
        <w:pStyle w:val="HTML"/>
        <w:ind w:firstLineChars="200" w:firstLine="640"/>
        <w:jc w:val="both"/>
        <w:rPr>
          <w:rFonts w:ascii="仿宋" w:eastAsia="仿宋" w:hAnsi="仿宋" w:cs="仿宋_GB2312"/>
          <w:sz w:val="32"/>
          <w:szCs w:val="32"/>
        </w:rPr>
      </w:pPr>
      <w:r>
        <w:rPr>
          <w:rFonts w:ascii="仿宋" w:eastAsia="仿宋" w:hAnsi="仿宋" w:cs="仿宋_GB2312" w:hint="eastAsia"/>
          <w:sz w:val="32"/>
          <w:szCs w:val="32"/>
        </w:rPr>
        <w:lastRenderedPageBreak/>
        <w:t>根据《关于推进省属企业“六定”改革的指导意见》和《关于建立省属企业“六定”改革长效机制的实施意见》文件精神，坚持“公开报名、统一考试、公平竞争、择优录取”的原则，按照《山西大地环境投资控股有限公司招聘管理办法（试行）》和《山西省城乡规划设计研究院有限公司校园招聘管理办法（试行）》，2024校园招聘采用“校园宣讲+初试+</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复试”的方式进行。严格履行以下招聘流程：①发布公告及线上报名/校园宣讲及线下报名→②报名人员初审→③初试→④复试→⑤签订就业协议→⑥体检及公示→⑦录用。</w:t>
      </w:r>
    </w:p>
    <w:p w14:paraId="586A5245" w14:textId="07C96B7F" w:rsidR="000E4898" w:rsidRDefault="00000000" w:rsidP="00E22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发布公告及线上报名。本次招聘信息在山西省国有资本运营有限公司官网、大地控股公众号及</w:t>
      </w:r>
      <w:r w:rsidR="00E92967">
        <w:rPr>
          <w:rFonts w:ascii="仿宋" w:eastAsia="仿宋" w:hAnsi="仿宋" w:cs="仿宋_GB2312" w:hint="eastAsia"/>
          <w:sz w:val="32"/>
          <w:szCs w:val="32"/>
        </w:rPr>
        <w:t>山西省规划</w:t>
      </w:r>
      <w:proofErr w:type="gramStart"/>
      <w:r w:rsidR="00E92967">
        <w:rPr>
          <w:rFonts w:ascii="仿宋" w:eastAsia="仿宋" w:hAnsi="仿宋" w:cs="仿宋_GB2312" w:hint="eastAsia"/>
          <w:sz w:val="32"/>
          <w:szCs w:val="32"/>
        </w:rPr>
        <w:t>院</w:t>
      </w:r>
      <w:r>
        <w:rPr>
          <w:rFonts w:ascii="仿宋" w:eastAsia="仿宋" w:hAnsi="仿宋" w:cs="仿宋_GB2312" w:hint="eastAsia"/>
          <w:sz w:val="32"/>
          <w:szCs w:val="32"/>
        </w:rPr>
        <w:t>公众</w:t>
      </w:r>
      <w:r w:rsidRPr="00E22D11">
        <w:rPr>
          <w:rFonts w:ascii="仿宋" w:eastAsia="仿宋" w:hAnsi="仿宋" w:cs="仿宋_GB2312" w:hint="eastAsia"/>
          <w:sz w:val="32"/>
          <w:szCs w:val="32"/>
        </w:rPr>
        <w:t>号</w:t>
      </w:r>
      <w:proofErr w:type="gramEnd"/>
      <w:r w:rsidRPr="00E22D11">
        <w:rPr>
          <w:rFonts w:ascii="仿宋" w:eastAsia="仿宋" w:hAnsi="仿宋" w:cs="仿宋_GB2312" w:hint="eastAsia"/>
          <w:sz w:val="32"/>
          <w:szCs w:val="32"/>
        </w:rPr>
        <w:t>上发布</w:t>
      </w:r>
      <w:r w:rsidR="00FD41A9">
        <w:rPr>
          <w:rFonts w:ascii="仿宋" w:eastAsia="仿宋" w:hAnsi="仿宋" w:cs="仿宋_GB2312" w:hint="eastAsia"/>
          <w:sz w:val="32"/>
          <w:szCs w:val="32"/>
        </w:rPr>
        <w:t>。线上报名时间为2</w:t>
      </w:r>
      <w:r w:rsidR="00FD41A9">
        <w:rPr>
          <w:rFonts w:ascii="仿宋" w:eastAsia="仿宋" w:hAnsi="仿宋" w:cs="仿宋_GB2312"/>
          <w:sz w:val="32"/>
          <w:szCs w:val="32"/>
        </w:rPr>
        <w:t>023</w:t>
      </w:r>
      <w:r w:rsidR="00FD41A9">
        <w:rPr>
          <w:rFonts w:ascii="仿宋" w:eastAsia="仿宋" w:hAnsi="仿宋" w:cs="仿宋_GB2312" w:hint="eastAsia"/>
          <w:sz w:val="32"/>
          <w:szCs w:val="32"/>
        </w:rPr>
        <w:t>年1</w:t>
      </w:r>
      <w:r w:rsidR="00FD41A9">
        <w:rPr>
          <w:rFonts w:ascii="仿宋" w:eastAsia="仿宋" w:hAnsi="仿宋" w:cs="仿宋_GB2312"/>
          <w:sz w:val="32"/>
          <w:szCs w:val="32"/>
        </w:rPr>
        <w:t>1</w:t>
      </w:r>
      <w:r w:rsidR="00FD41A9">
        <w:rPr>
          <w:rFonts w:ascii="仿宋" w:eastAsia="仿宋" w:hAnsi="仿宋" w:cs="仿宋_GB2312" w:hint="eastAsia"/>
          <w:sz w:val="32"/>
          <w:szCs w:val="32"/>
        </w:rPr>
        <w:t>月2</w:t>
      </w:r>
      <w:r w:rsidR="00FD41A9">
        <w:rPr>
          <w:rFonts w:ascii="仿宋" w:eastAsia="仿宋" w:hAnsi="仿宋" w:cs="仿宋_GB2312"/>
          <w:sz w:val="32"/>
          <w:szCs w:val="32"/>
        </w:rPr>
        <w:t>0</w:t>
      </w:r>
      <w:r w:rsidR="00FD41A9">
        <w:rPr>
          <w:rFonts w:ascii="仿宋" w:eastAsia="仿宋" w:hAnsi="仿宋" w:cs="仿宋_GB2312" w:hint="eastAsia"/>
          <w:sz w:val="32"/>
          <w:szCs w:val="32"/>
        </w:rPr>
        <w:t>日8</w:t>
      </w:r>
      <w:r w:rsidR="00FD41A9">
        <w:rPr>
          <w:rFonts w:ascii="仿宋" w:eastAsia="仿宋" w:hAnsi="仿宋" w:cs="仿宋_GB2312"/>
          <w:sz w:val="32"/>
          <w:szCs w:val="32"/>
        </w:rPr>
        <w:t>:30</w:t>
      </w:r>
      <w:r w:rsidR="00FD41A9">
        <w:rPr>
          <w:rFonts w:ascii="仿宋" w:eastAsia="仿宋" w:hAnsi="仿宋" w:cs="仿宋_GB2312" w:hint="eastAsia"/>
          <w:sz w:val="32"/>
          <w:szCs w:val="32"/>
        </w:rPr>
        <w:t>至</w:t>
      </w:r>
      <w:r w:rsidRPr="00E22D11">
        <w:rPr>
          <w:rFonts w:ascii="仿宋" w:eastAsia="仿宋" w:hAnsi="仿宋" w:cs="仿宋_GB2312" w:hint="eastAsia"/>
          <w:sz w:val="32"/>
          <w:szCs w:val="32"/>
        </w:rPr>
        <w:t>2023年11月30日</w:t>
      </w:r>
      <w:r w:rsidR="00FD41A9">
        <w:rPr>
          <w:rFonts w:ascii="仿宋" w:eastAsia="仿宋" w:hAnsi="仿宋" w:cs="仿宋_GB2312" w:hint="eastAsia"/>
          <w:sz w:val="32"/>
          <w:szCs w:val="32"/>
        </w:rPr>
        <w:t>1</w:t>
      </w:r>
      <w:r w:rsidR="00FD41A9">
        <w:rPr>
          <w:rFonts w:ascii="仿宋" w:eastAsia="仿宋" w:hAnsi="仿宋" w:cs="仿宋_GB2312"/>
          <w:sz w:val="32"/>
          <w:szCs w:val="32"/>
        </w:rPr>
        <w:t>8:00</w:t>
      </w:r>
      <w:r w:rsidR="00FD41A9">
        <w:rPr>
          <w:rFonts w:ascii="仿宋" w:eastAsia="仿宋" w:hAnsi="仿宋" w:cs="仿宋_GB2312" w:hint="eastAsia"/>
          <w:sz w:val="32"/>
          <w:szCs w:val="32"/>
        </w:rPr>
        <w:t>止</w:t>
      </w:r>
      <w:r w:rsidRPr="00E22D11">
        <w:rPr>
          <w:rFonts w:ascii="仿宋" w:eastAsia="仿宋" w:hAnsi="仿宋" w:cs="仿宋_GB2312" w:hint="eastAsia"/>
          <w:sz w:val="32"/>
          <w:szCs w:val="32"/>
        </w:rPr>
        <w:t>。符合报名条件的毕业生将个人简历发送至</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人力资源部邮箱（sxghy_hr@163.com）。要求以“报名岗位+姓名+学校+专业+学历”格式命名邮件及简历（每人只可报名1个岗位）。</w:t>
      </w:r>
    </w:p>
    <w:p w14:paraId="01E2F630" w14:textId="43761CB8" w:rsidR="000E4898" w:rsidRDefault="00000000">
      <w:pPr>
        <w:ind w:firstLine="642"/>
        <w:rPr>
          <w:rFonts w:ascii="仿宋" w:eastAsia="仿宋" w:hAnsi="仿宋" w:cs="仿宋_GB2312"/>
          <w:kern w:val="0"/>
          <w:sz w:val="32"/>
          <w:szCs w:val="32"/>
        </w:rPr>
      </w:pPr>
      <w:bookmarkStart w:id="2" w:name="_Hlk126949589"/>
      <w:r>
        <w:rPr>
          <w:rFonts w:ascii="仿宋" w:eastAsia="仿宋" w:hAnsi="仿宋" w:cs="仿宋_GB2312" w:hint="eastAsia"/>
          <w:sz w:val="32"/>
          <w:szCs w:val="32"/>
        </w:rPr>
        <w:t>校园宣讲及线下报名。根据2024校园招聘需求专业确定目标高校及宣讲时间后，在目标高校网站和</w:t>
      </w:r>
      <w:r w:rsidR="00E92967">
        <w:rPr>
          <w:rFonts w:ascii="仿宋" w:eastAsia="仿宋" w:hAnsi="仿宋" w:cs="仿宋_GB2312" w:hint="eastAsia"/>
          <w:sz w:val="32"/>
          <w:szCs w:val="32"/>
        </w:rPr>
        <w:t>山西省规划</w:t>
      </w:r>
      <w:proofErr w:type="gramStart"/>
      <w:r w:rsidR="00E92967">
        <w:rPr>
          <w:rFonts w:ascii="仿宋" w:eastAsia="仿宋" w:hAnsi="仿宋" w:cs="仿宋_GB2312" w:hint="eastAsia"/>
          <w:sz w:val="32"/>
          <w:szCs w:val="32"/>
        </w:rPr>
        <w:t>院</w:t>
      </w:r>
      <w:r>
        <w:rPr>
          <w:rFonts w:ascii="仿宋" w:eastAsia="仿宋" w:hAnsi="仿宋" w:cs="仿宋_GB2312" w:hint="eastAsia"/>
          <w:sz w:val="32"/>
          <w:szCs w:val="32"/>
        </w:rPr>
        <w:t>公众号发布</w:t>
      </w:r>
      <w:proofErr w:type="gramEnd"/>
      <w:r>
        <w:rPr>
          <w:rFonts w:ascii="仿宋" w:eastAsia="仿宋" w:hAnsi="仿宋" w:cs="仿宋_GB2312" w:hint="eastAsia"/>
          <w:sz w:val="32"/>
          <w:szCs w:val="32"/>
        </w:rPr>
        <w:t>公告。</w:t>
      </w:r>
      <w:bookmarkEnd w:id="2"/>
      <w:r>
        <w:rPr>
          <w:rFonts w:ascii="仿宋" w:eastAsia="仿宋" w:hAnsi="仿宋" w:cs="仿宋_GB2312" w:hint="eastAsia"/>
          <w:sz w:val="32"/>
          <w:szCs w:val="32"/>
        </w:rPr>
        <w:t>宣讲结束后</w:t>
      </w:r>
      <w:r>
        <w:rPr>
          <w:rFonts w:ascii="仿宋" w:eastAsia="仿宋" w:hAnsi="仿宋" w:cs="仿宋_GB2312" w:hint="eastAsia"/>
          <w:kern w:val="0"/>
          <w:sz w:val="32"/>
          <w:szCs w:val="32"/>
        </w:rPr>
        <w:t>现场收集简历，当天进行简历筛选。</w:t>
      </w:r>
    </w:p>
    <w:p w14:paraId="7B0B5019" w14:textId="77777777" w:rsidR="000E4898" w:rsidRDefault="00000000">
      <w:pPr>
        <w:ind w:firstLine="642"/>
        <w:rPr>
          <w:rFonts w:ascii="仿宋" w:eastAsia="仿宋" w:hAnsi="仿宋" w:cs="仿宋_GB2312"/>
          <w:kern w:val="0"/>
          <w:sz w:val="32"/>
          <w:szCs w:val="32"/>
        </w:rPr>
      </w:pPr>
      <w:r>
        <w:rPr>
          <w:rFonts w:ascii="仿宋" w:eastAsia="仿宋" w:hAnsi="仿宋" w:cs="仿宋_GB2312" w:hint="eastAsia"/>
          <w:kern w:val="0"/>
          <w:sz w:val="32"/>
          <w:szCs w:val="32"/>
        </w:rPr>
        <w:t>2.报名人员初审。根据招聘岗位的专业情况、岗位要求、</w:t>
      </w:r>
      <w:r>
        <w:rPr>
          <w:rFonts w:ascii="仿宋" w:eastAsia="仿宋" w:hAnsi="仿宋" w:cs="仿宋_GB2312" w:hint="eastAsia"/>
          <w:kern w:val="0"/>
          <w:sz w:val="32"/>
          <w:szCs w:val="32"/>
        </w:rPr>
        <w:lastRenderedPageBreak/>
        <w:t>任职资格等条件，对报名人员信息进行资格审查，对符合报名资格者根据其学校排名、校内成绩、项目经验、所获奖项等综合情况进行初步排名，优秀者进入初试环节</w:t>
      </w:r>
      <w:r>
        <w:rPr>
          <w:rFonts w:ascii="仿宋" w:eastAsia="仿宋" w:hAnsi="仿宋" w:cs="仿宋_GB2312" w:hint="eastAsia"/>
          <w:sz w:val="32"/>
          <w:szCs w:val="32"/>
        </w:rPr>
        <w:t>（专业达到学科评估B级以上者优先）</w:t>
      </w:r>
      <w:r>
        <w:rPr>
          <w:rFonts w:ascii="仿宋" w:eastAsia="仿宋" w:hAnsi="仿宋" w:cs="仿宋_GB2312" w:hint="eastAsia"/>
          <w:kern w:val="0"/>
          <w:sz w:val="32"/>
          <w:szCs w:val="32"/>
        </w:rPr>
        <w:t>。</w:t>
      </w:r>
    </w:p>
    <w:p w14:paraId="7C0CC5EB" w14:textId="4370C49B" w:rsidR="000E4898" w:rsidRDefault="00000000">
      <w:pPr>
        <w:ind w:firstLineChars="200" w:firstLine="640"/>
        <w:rPr>
          <w:rFonts w:ascii="仿宋" w:eastAsia="仿宋" w:hAnsi="仿宋" w:cs="仿宋_GB2312"/>
          <w:sz w:val="32"/>
          <w:szCs w:val="32"/>
        </w:rPr>
      </w:pPr>
      <w:r>
        <w:rPr>
          <w:rFonts w:ascii="仿宋" w:eastAsia="仿宋" w:hAnsi="仿宋" w:cs="仿宋_GB2312" w:hint="eastAsia"/>
          <w:sz w:val="32"/>
          <w:szCs w:val="32"/>
        </w:rPr>
        <w:t>3.初试。</w:t>
      </w:r>
      <w:proofErr w:type="gramStart"/>
      <w:r>
        <w:rPr>
          <w:rFonts w:ascii="仿宋" w:eastAsia="仿宋" w:hAnsi="仿宋" w:cs="仿宋_GB2312" w:hint="eastAsia"/>
          <w:sz w:val="32"/>
          <w:szCs w:val="32"/>
        </w:rPr>
        <w:t>初试分</w:t>
      </w:r>
      <w:proofErr w:type="gramEnd"/>
      <w:r>
        <w:rPr>
          <w:rFonts w:ascii="仿宋" w:eastAsia="仿宋" w:hAnsi="仿宋" w:cs="仿宋_GB2312" w:hint="eastAsia"/>
          <w:sz w:val="32"/>
          <w:szCs w:val="32"/>
        </w:rPr>
        <w:t>校园初试和</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初试。校园初试于完成校园宣讲的当日或次日进行。</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初试于全部目标高校的校园初试完成后进行，对仅在线上投递简历未参与线下宣讲的人员进行简历筛选，入选人员至</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参加现场初试。初试包括专业笔试及面试</w:t>
      </w:r>
      <w:r w:rsidR="00D96A00">
        <w:rPr>
          <w:rFonts w:ascii="仿宋" w:eastAsia="仿宋" w:hAnsi="仿宋" w:cs="仿宋_GB2312" w:hint="eastAsia"/>
          <w:sz w:val="32"/>
          <w:szCs w:val="32"/>
        </w:rPr>
        <w:t>，初试</w:t>
      </w:r>
      <w:r w:rsidR="00D96A00">
        <w:rPr>
          <w:rFonts w:ascii="仿宋" w:eastAsia="仿宋" w:hAnsi="仿宋" w:cs="仿宋_GB2312" w:hint="eastAsia"/>
          <w:sz w:val="32"/>
          <w:szCs w:val="32"/>
        </w:rPr>
        <w:t>综合成绩=笔试成绩×60%+面试成绩×40%（四舍五入保留2位小数）</w:t>
      </w:r>
      <w:r>
        <w:rPr>
          <w:rFonts w:ascii="仿宋" w:eastAsia="仿宋" w:hAnsi="仿宋" w:cs="仿宋_GB2312" w:hint="eastAsia"/>
          <w:sz w:val="32"/>
          <w:szCs w:val="32"/>
        </w:rPr>
        <w:t>。</w:t>
      </w:r>
    </w:p>
    <w:p w14:paraId="1111BC70" w14:textId="5833400E" w:rsidR="000E4898" w:rsidRDefault="00000000">
      <w:pPr>
        <w:ind w:firstLineChars="200" w:firstLine="640"/>
        <w:rPr>
          <w:rFonts w:ascii="仿宋" w:eastAsia="仿宋" w:hAnsi="仿宋" w:cs="Arial"/>
          <w:kern w:val="0"/>
          <w:sz w:val="32"/>
          <w:szCs w:val="32"/>
        </w:rPr>
      </w:pPr>
      <w:r>
        <w:rPr>
          <w:rFonts w:ascii="仿宋" w:eastAsia="仿宋" w:hAnsi="仿宋" w:cs="仿宋_GB2312" w:hint="eastAsia"/>
          <w:sz w:val="32"/>
          <w:szCs w:val="32"/>
        </w:rPr>
        <w:t>4</w:t>
      </w:r>
      <w:r>
        <w:rPr>
          <w:rFonts w:ascii="仿宋" w:eastAsia="仿宋" w:hAnsi="仿宋" w:cs="仿宋_GB2312"/>
          <w:sz w:val="32"/>
          <w:szCs w:val="32"/>
        </w:rPr>
        <w:t>.</w:t>
      </w:r>
      <w:r>
        <w:rPr>
          <w:rFonts w:ascii="仿宋" w:eastAsia="仿宋" w:hAnsi="仿宋" w:cs="仿宋_GB2312" w:hint="eastAsia"/>
          <w:sz w:val="32"/>
          <w:szCs w:val="32"/>
        </w:rPr>
        <w:t>复试。全部初试完成后，根据所有初试人员的成绩，原则上按照各岗位招聘人数1:3的比例确定参加复试的人选，未达到1:3的岗位，按成绩合格的实际人数确定。复试地点为</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，复试内容包含线下专业笔试评价及面试评价，笔面试满分均为1</w:t>
      </w:r>
      <w:r>
        <w:rPr>
          <w:rFonts w:ascii="仿宋" w:eastAsia="仿宋" w:hAnsi="仿宋" w:cs="仿宋_GB2312"/>
          <w:sz w:val="32"/>
          <w:szCs w:val="32"/>
        </w:rPr>
        <w:t>00</w:t>
      </w:r>
      <w:r>
        <w:rPr>
          <w:rFonts w:ascii="仿宋" w:eastAsia="仿宋" w:hAnsi="仿宋" w:cs="仿宋_GB2312" w:hint="eastAsia"/>
          <w:sz w:val="32"/>
          <w:szCs w:val="32"/>
        </w:rPr>
        <w:t>分。笔试分专业进行，主要测试应聘人员的专业技能。城市规划、建筑学的笔试试题为快题设计（4-6小时），其他专业的笔试试题为专业试卷（2-3小时）。面试主要考察应聘人员的综合分析能力、应变能力、专业能力、语言表达能力、组织协调能力、团队意识和举止仪表等，时间8分钟。</w:t>
      </w:r>
      <w:r w:rsidR="00D96A00">
        <w:rPr>
          <w:rFonts w:ascii="仿宋" w:eastAsia="仿宋" w:hAnsi="仿宋" w:cs="仿宋_GB2312" w:hint="eastAsia"/>
          <w:sz w:val="32"/>
          <w:szCs w:val="32"/>
        </w:rPr>
        <w:t>复试</w:t>
      </w:r>
      <w:r>
        <w:rPr>
          <w:rFonts w:ascii="仿宋" w:eastAsia="仿宋" w:hAnsi="仿宋" w:cs="仿宋_GB2312" w:hint="eastAsia"/>
          <w:sz w:val="32"/>
          <w:szCs w:val="32"/>
        </w:rPr>
        <w:t>综合成绩=笔试成绩×60%+面试成绩×40%（四舍五入保留2位小数）</w:t>
      </w:r>
      <w:r w:rsidR="00D96A00">
        <w:rPr>
          <w:rFonts w:ascii="仿宋" w:eastAsia="仿宋" w:hAnsi="仿宋" w:cs="仿宋_GB2312" w:hint="eastAsia"/>
          <w:sz w:val="32"/>
          <w:szCs w:val="32"/>
        </w:rPr>
        <w:t>。</w:t>
      </w:r>
    </w:p>
    <w:p w14:paraId="7076D619" w14:textId="54285D50" w:rsidR="000E4898" w:rsidRDefault="00000000">
      <w:pPr>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w:t>
      </w:r>
      <w:r>
        <w:rPr>
          <w:rFonts w:ascii="仿宋" w:eastAsia="仿宋" w:hAnsi="仿宋" w:cs="仿宋_GB2312" w:hint="eastAsia"/>
          <w:sz w:val="32"/>
          <w:szCs w:val="32"/>
        </w:rPr>
        <w:t>签订就业协议。</w:t>
      </w:r>
      <w:r>
        <w:rPr>
          <w:rFonts w:ascii="仿宋" w:eastAsia="仿宋" w:hAnsi="仿宋" w:cs="仿宋_GB2312"/>
          <w:sz w:val="32"/>
          <w:szCs w:val="32"/>
        </w:rPr>
        <w:t>根据</w:t>
      </w:r>
      <w:r>
        <w:rPr>
          <w:rFonts w:ascii="仿宋" w:eastAsia="仿宋" w:hAnsi="仿宋" w:cs="仿宋_GB2312" w:hint="eastAsia"/>
          <w:sz w:val="32"/>
          <w:szCs w:val="32"/>
        </w:rPr>
        <w:t>各岗位应聘人员的</w:t>
      </w:r>
      <w:r w:rsidR="00D96A00">
        <w:rPr>
          <w:rFonts w:ascii="仿宋" w:eastAsia="仿宋" w:hAnsi="仿宋" w:cs="仿宋_GB2312" w:hint="eastAsia"/>
          <w:sz w:val="32"/>
          <w:szCs w:val="32"/>
        </w:rPr>
        <w:t>复试</w:t>
      </w:r>
      <w:r>
        <w:rPr>
          <w:rFonts w:ascii="仿宋" w:eastAsia="仿宋" w:hAnsi="仿宋" w:cs="仿宋_GB2312" w:hint="eastAsia"/>
          <w:sz w:val="32"/>
          <w:szCs w:val="32"/>
        </w:rPr>
        <w:t>综合成绩</w:t>
      </w:r>
      <w:r>
        <w:rPr>
          <w:rFonts w:ascii="仿宋" w:eastAsia="仿宋" w:hAnsi="仿宋" w:cs="仿宋_GB2312" w:hint="eastAsia"/>
          <w:sz w:val="32"/>
          <w:szCs w:val="32"/>
        </w:rPr>
        <w:lastRenderedPageBreak/>
        <w:t>由高到低进行排序，按照招聘岗位人数1:1的比例确定拟录用人员名单（笔试成绩合格、面试成绩高于75分者方可录用）。</w:t>
      </w:r>
    </w:p>
    <w:p w14:paraId="1A006CE1" w14:textId="11666339" w:rsidR="000E4898" w:rsidRDefault="00000000">
      <w:pPr>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sz w:val="32"/>
          <w:szCs w:val="32"/>
        </w:rPr>
        <w:t>.</w:t>
      </w:r>
      <w:r>
        <w:rPr>
          <w:rFonts w:ascii="仿宋" w:eastAsia="仿宋" w:hAnsi="仿宋" w:cs="仿宋_GB2312" w:hint="eastAsia"/>
          <w:sz w:val="32"/>
          <w:szCs w:val="32"/>
        </w:rPr>
        <w:t>体检及公示。核查签订就业协议人员的学历学位</w:t>
      </w:r>
      <w:proofErr w:type="gramStart"/>
      <w:r>
        <w:rPr>
          <w:rFonts w:ascii="仿宋" w:eastAsia="仿宋" w:hAnsi="仿宋" w:cs="仿宋_GB2312" w:hint="eastAsia"/>
          <w:sz w:val="32"/>
          <w:szCs w:val="32"/>
        </w:rPr>
        <w:t>证取得</w:t>
      </w:r>
      <w:proofErr w:type="gramEnd"/>
      <w:r>
        <w:rPr>
          <w:rFonts w:ascii="仿宋" w:eastAsia="仿宋" w:hAnsi="仿宋" w:cs="仿宋_GB2312" w:hint="eastAsia"/>
          <w:sz w:val="32"/>
          <w:szCs w:val="32"/>
        </w:rPr>
        <w:t>情况，延期毕业者取消体检资格，</w:t>
      </w:r>
      <w:r w:rsidR="00E92967" w:rsidRPr="00E92967">
        <w:rPr>
          <w:rFonts w:ascii="仿宋" w:eastAsia="仿宋" w:hAnsi="仿宋" w:cs="仿宋_GB2312" w:hint="eastAsia"/>
          <w:sz w:val="32"/>
          <w:szCs w:val="32"/>
        </w:rPr>
        <w:t>不予</w:t>
      </w:r>
      <w:r>
        <w:rPr>
          <w:rFonts w:ascii="仿宋" w:eastAsia="仿宋" w:hAnsi="仿宋" w:cs="仿宋_GB2312" w:hint="eastAsia"/>
          <w:sz w:val="32"/>
          <w:szCs w:val="32"/>
        </w:rPr>
        <w:t>录用。核查通过人员前往指定医院参加体检，体检标准参照录用国家公务员体检标准。体检不合格或放弃体检资格的，不予录用。初次体检不合格或体检项目结果有疑问的，可在接到体检结果通知起两日内申请复检。</w:t>
      </w:r>
      <w:proofErr w:type="gramStart"/>
      <w:r>
        <w:rPr>
          <w:rFonts w:ascii="仿宋" w:eastAsia="仿宋" w:hAnsi="仿宋" w:cs="仿宋_GB2312" w:hint="eastAsia"/>
          <w:sz w:val="32"/>
          <w:szCs w:val="32"/>
        </w:rPr>
        <w:t>复检只</w:t>
      </w:r>
      <w:proofErr w:type="gramEnd"/>
      <w:r>
        <w:rPr>
          <w:rFonts w:ascii="仿宋" w:eastAsia="仿宋" w:hAnsi="仿宋" w:cs="仿宋_GB2312" w:hint="eastAsia"/>
          <w:sz w:val="32"/>
          <w:szCs w:val="32"/>
        </w:rPr>
        <w:t>进行一次，复检对体检结论有影响的项目以复检结果为准。根据体检情况确定拟录用名单，并在山西省国有资本运营有限公司官网、</w:t>
      </w:r>
      <w:r w:rsidR="00E92967">
        <w:rPr>
          <w:rFonts w:ascii="仿宋" w:eastAsia="仿宋" w:hAnsi="仿宋" w:cs="仿宋_GB2312" w:hint="eastAsia"/>
          <w:sz w:val="32"/>
          <w:szCs w:val="32"/>
        </w:rPr>
        <w:t>山西省规划</w:t>
      </w:r>
      <w:proofErr w:type="gramStart"/>
      <w:r w:rsidR="00E92967">
        <w:rPr>
          <w:rFonts w:ascii="仿宋" w:eastAsia="仿宋" w:hAnsi="仿宋" w:cs="仿宋_GB2312" w:hint="eastAsia"/>
          <w:sz w:val="32"/>
          <w:szCs w:val="32"/>
        </w:rPr>
        <w:t>院</w:t>
      </w:r>
      <w:r>
        <w:rPr>
          <w:rFonts w:ascii="仿宋" w:eastAsia="仿宋" w:hAnsi="仿宋" w:cs="仿宋_GB2312" w:hint="eastAsia"/>
          <w:sz w:val="32"/>
          <w:szCs w:val="32"/>
        </w:rPr>
        <w:t>公众号</w:t>
      </w:r>
      <w:proofErr w:type="gramEnd"/>
      <w:r>
        <w:rPr>
          <w:rFonts w:ascii="仿宋" w:eastAsia="仿宋" w:hAnsi="仿宋" w:cs="仿宋_GB2312" w:hint="eastAsia"/>
          <w:sz w:val="32"/>
          <w:szCs w:val="32"/>
        </w:rPr>
        <w:t>进行公示，公示期为5个工作日，公示期满无异议，按规定办理录用手续。</w:t>
      </w:r>
    </w:p>
    <w:p w14:paraId="1D5DA784"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hint="eastAsia"/>
          <w:sz w:val="32"/>
          <w:szCs w:val="32"/>
        </w:rPr>
        <w:t>聘用及工资待遇</w:t>
      </w:r>
    </w:p>
    <w:p w14:paraId="2CF03A23" w14:textId="391DAADB" w:rsidR="000E4898" w:rsidRDefault="00E92967">
      <w:pPr>
        <w:pStyle w:val="HTML"/>
        <w:spacing w:line="240" w:lineRule="auto"/>
        <w:ind w:firstLineChars="200" w:firstLine="640"/>
        <w:rPr>
          <w:rFonts w:ascii="仿宋" w:eastAsia="仿宋" w:hAnsi="仿宋" w:cs="仿宋_GB2312"/>
          <w:sz w:val="32"/>
          <w:szCs w:val="32"/>
        </w:rPr>
      </w:pPr>
      <w:r w:rsidRPr="00E92967">
        <w:rPr>
          <w:rFonts w:ascii="仿宋" w:eastAsia="仿宋" w:hAnsi="仿宋" w:cs="仿宋_GB2312" w:hint="eastAsia"/>
          <w:sz w:val="32"/>
          <w:szCs w:val="32"/>
        </w:rPr>
        <w:t>录用人员上岗且试用期满后，经考核合格后转正。试</w:t>
      </w:r>
      <w:r>
        <w:rPr>
          <w:rFonts w:ascii="仿宋" w:eastAsia="仿宋" w:hAnsi="仿宋" w:cs="仿宋_GB2312" w:hint="eastAsia"/>
          <w:sz w:val="32"/>
          <w:szCs w:val="32"/>
        </w:rPr>
        <w:t>用期内解除劳动合同，或试用期满考核不合格而未正式录用的，可按照综合成绩（经用人单位评估后）依次递补。上岗后执行山西省规划院薪酬管理体系，按规定缴纳各种社会保险（金）并享受节假日、带薪年休假等。</w:t>
      </w:r>
    </w:p>
    <w:p w14:paraId="16F3199F"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hint="eastAsia"/>
          <w:sz w:val="32"/>
          <w:szCs w:val="32"/>
        </w:rPr>
        <w:t>重要提示</w:t>
      </w:r>
    </w:p>
    <w:p w14:paraId="072AB87D" w14:textId="579B1B59"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1.应聘人员提交的材料，</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会严格保密，不做他用。</w:t>
      </w:r>
    </w:p>
    <w:p w14:paraId="0CF45114" w14:textId="77777777"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2.因报考者未及时登录相关网站查阅招考相关信息导致本人未能按要求参加笔试、面试、体检、聘用的，责任自负。</w:t>
      </w:r>
    </w:p>
    <w:p w14:paraId="13D7328D" w14:textId="47400EBA"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3.与</w:t>
      </w:r>
      <w:r w:rsidR="00E92967">
        <w:rPr>
          <w:rFonts w:ascii="仿宋" w:eastAsia="仿宋" w:hAnsi="仿宋" w:cs="仿宋_GB2312" w:hint="eastAsia"/>
          <w:sz w:val="32"/>
          <w:szCs w:val="32"/>
        </w:rPr>
        <w:t>山西省规划院</w:t>
      </w:r>
      <w:r>
        <w:rPr>
          <w:rFonts w:ascii="仿宋" w:eastAsia="仿宋" w:hAnsi="仿宋" w:cs="仿宋_GB2312" w:hint="eastAsia"/>
          <w:sz w:val="32"/>
          <w:szCs w:val="32"/>
        </w:rPr>
        <w:t xml:space="preserve">签订就业协议的人员，原则上不得违约。若违约按照《山西大地环境投资控股有限公司招聘管理办法（试行）》执行。 </w:t>
      </w:r>
    </w:p>
    <w:p w14:paraId="41BB0D3C" w14:textId="77777777"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4.本次招聘不提供任何考试参考资料或举办培训班。</w:t>
      </w:r>
    </w:p>
    <w:p w14:paraId="3FF7919C" w14:textId="77777777" w:rsidR="000E4898" w:rsidRDefault="000E4898">
      <w:pPr>
        <w:pStyle w:val="HTML"/>
        <w:spacing w:line="240" w:lineRule="auto"/>
        <w:ind w:firstLineChars="200" w:firstLine="640"/>
        <w:rPr>
          <w:rFonts w:ascii="仿宋" w:eastAsia="仿宋" w:hAnsi="仿宋" w:cs="仿宋_GB2312"/>
          <w:sz w:val="32"/>
          <w:szCs w:val="32"/>
        </w:rPr>
      </w:pPr>
    </w:p>
    <w:p w14:paraId="1799ED35" w14:textId="77777777" w:rsidR="000E4898" w:rsidRDefault="00000000">
      <w:pPr>
        <w:numPr>
          <w:ilvl w:val="0"/>
          <w:numId w:val="1"/>
        </w:numPr>
        <w:spacing w:line="600" w:lineRule="exact"/>
        <w:ind w:firstLineChars="100" w:firstLine="320"/>
        <w:rPr>
          <w:rFonts w:ascii="黑体" w:eastAsia="黑体" w:hAnsi="黑体" w:cs="黑体"/>
          <w:sz w:val="32"/>
          <w:szCs w:val="32"/>
        </w:rPr>
      </w:pPr>
      <w:r>
        <w:rPr>
          <w:rFonts w:ascii="黑体" w:eastAsia="黑体" w:hAnsi="黑体" w:cs="黑体" w:hint="eastAsia"/>
          <w:sz w:val="32"/>
          <w:szCs w:val="32"/>
        </w:rPr>
        <w:t>咨询电话</w:t>
      </w:r>
    </w:p>
    <w:p w14:paraId="072DD470" w14:textId="77777777"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咨询电话：0</w:t>
      </w:r>
      <w:r>
        <w:rPr>
          <w:rFonts w:ascii="仿宋" w:eastAsia="仿宋" w:hAnsi="仿宋" w:cs="仿宋_GB2312"/>
          <w:sz w:val="32"/>
          <w:szCs w:val="32"/>
        </w:rPr>
        <w:t>351-5680099</w:t>
      </w:r>
      <w:r>
        <w:rPr>
          <w:rFonts w:ascii="仿宋" w:eastAsia="仿宋" w:hAnsi="仿宋" w:cs="仿宋_GB2312" w:hint="eastAsia"/>
          <w:sz w:val="32"/>
          <w:szCs w:val="32"/>
        </w:rPr>
        <w:t>、0</w:t>
      </w:r>
      <w:r>
        <w:rPr>
          <w:rFonts w:ascii="仿宋" w:eastAsia="仿宋" w:hAnsi="仿宋" w:cs="仿宋_GB2312"/>
          <w:sz w:val="32"/>
          <w:szCs w:val="32"/>
        </w:rPr>
        <w:t>351-5680146</w:t>
      </w:r>
    </w:p>
    <w:p w14:paraId="043B796C" w14:textId="77777777"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联 系 人：潘先生、毕女士</w:t>
      </w:r>
    </w:p>
    <w:p w14:paraId="78ADE891" w14:textId="77777777"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咨询时间：法定工作日</w:t>
      </w:r>
      <w:r>
        <w:rPr>
          <w:rFonts w:ascii="仿宋" w:eastAsia="仿宋" w:hAnsi="仿宋" w:cs="仿宋_GB2312"/>
          <w:sz w:val="32"/>
          <w:szCs w:val="32"/>
        </w:rPr>
        <w:t>8:3</w:t>
      </w:r>
      <w:r>
        <w:rPr>
          <w:rFonts w:ascii="仿宋" w:eastAsia="仿宋" w:hAnsi="仿宋" w:cs="仿宋_GB2312" w:hint="eastAsia"/>
          <w:sz w:val="32"/>
          <w:szCs w:val="32"/>
        </w:rPr>
        <w:t>0-12:00 / 14:30-18:00</w:t>
      </w:r>
    </w:p>
    <w:p w14:paraId="42BFF5B1" w14:textId="77777777" w:rsidR="000E4898" w:rsidRDefault="000E4898">
      <w:pPr>
        <w:pStyle w:val="HTML"/>
        <w:spacing w:line="240" w:lineRule="auto"/>
        <w:ind w:firstLineChars="200" w:firstLine="640"/>
        <w:rPr>
          <w:rFonts w:ascii="仿宋" w:eastAsia="仿宋" w:hAnsi="仿宋" w:cs="仿宋_GB2312"/>
          <w:sz w:val="32"/>
          <w:szCs w:val="32"/>
        </w:rPr>
      </w:pPr>
    </w:p>
    <w:p w14:paraId="59415A3F" w14:textId="77777777" w:rsidR="000E4898" w:rsidRDefault="00000000">
      <w:pPr>
        <w:pStyle w:val="HTML"/>
        <w:spacing w:line="24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附件：</w:t>
      </w:r>
      <w:bookmarkStart w:id="3" w:name="_Hlk136279400"/>
      <w:r>
        <w:rPr>
          <w:rFonts w:ascii="仿宋" w:eastAsia="仿宋" w:hAnsi="仿宋" w:cs="仿宋_GB2312" w:hint="eastAsia"/>
          <w:sz w:val="32"/>
          <w:szCs w:val="32"/>
        </w:rPr>
        <w:t>山西省城乡规划设计研究院有限公司2</w:t>
      </w:r>
      <w:r>
        <w:rPr>
          <w:rFonts w:ascii="仿宋" w:eastAsia="仿宋" w:hAnsi="仿宋" w:cs="仿宋_GB2312"/>
          <w:sz w:val="32"/>
          <w:szCs w:val="32"/>
        </w:rPr>
        <w:t>024</w:t>
      </w:r>
      <w:r>
        <w:rPr>
          <w:rFonts w:ascii="仿宋" w:eastAsia="仿宋" w:hAnsi="仿宋" w:cs="仿宋_GB2312" w:hint="eastAsia"/>
          <w:sz w:val="32"/>
          <w:szCs w:val="32"/>
        </w:rPr>
        <w:t>校园招聘工作人员岗位信息汇总表</w:t>
      </w:r>
      <w:bookmarkEnd w:id="3"/>
    </w:p>
    <w:sectPr w:rsidR="000E489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68C8" w14:textId="77777777" w:rsidR="00A820F8" w:rsidRDefault="00A820F8">
      <w:r>
        <w:separator/>
      </w:r>
    </w:p>
  </w:endnote>
  <w:endnote w:type="continuationSeparator" w:id="0">
    <w:p w14:paraId="0E884F6F" w14:textId="77777777" w:rsidR="00A820F8" w:rsidRDefault="00A8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95AB" w14:textId="77777777" w:rsidR="000E4898" w:rsidRDefault="00000000">
    <w:pPr>
      <w:pStyle w:val="a4"/>
    </w:pPr>
    <w:r>
      <w:rPr>
        <w:noProof/>
      </w:rPr>
      <mc:AlternateContent>
        <mc:Choice Requires="wps">
          <w:drawing>
            <wp:anchor distT="0" distB="0" distL="0" distR="0" simplePos="0" relativeHeight="251659264" behindDoc="0" locked="0" layoutInCell="1" allowOverlap="1" wp14:anchorId="0517356F" wp14:editId="66699AEB">
              <wp:simplePos x="0" y="0"/>
              <wp:positionH relativeFrom="margin">
                <wp:align>center</wp:align>
              </wp:positionH>
              <wp:positionV relativeFrom="paragraph">
                <wp:posOffset>0</wp:posOffset>
              </wp:positionV>
              <wp:extent cx="58420"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14:paraId="7C692107" w14:textId="77777777" w:rsidR="000E4898"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upright="1">
                      <a:spAutoFit/>
                    </wps:bodyPr>
                  </wps:wsp>
                </a:graphicData>
              </a:graphic>
            </wp:anchor>
          </w:drawing>
        </mc:Choice>
        <mc:Fallback>
          <w:pict>
            <v:rect w14:anchorId="0517356F" id="文本框 1" o:spid="_x0000_s1026" style="position:absolute;margin-left:0;margin-top:0;width:4.6pt;height:11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" filled="f" stroked="f">
              <v:textbox style="mso-fit-shape-to-text:t" inset="0,0,0,0">
                <w:txbxContent>
                  <w:p w14:paraId="7C692107" w14:textId="77777777" w:rsidR="000E4898"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730D" w14:textId="77777777" w:rsidR="00A820F8" w:rsidRDefault="00A820F8">
      <w:r>
        <w:separator/>
      </w:r>
    </w:p>
  </w:footnote>
  <w:footnote w:type="continuationSeparator" w:id="0">
    <w:p w14:paraId="7A858EFB" w14:textId="77777777" w:rsidR="00A820F8" w:rsidRDefault="00A82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2434"/>
    <w:multiLevelType w:val="singleLevel"/>
    <w:tmpl w:val="215D2434"/>
    <w:lvl w:ilvl="0">
      <w:start w:val="1"/>
      <w:numFmt w:val="chineseCounting"/>
      <w:suff w:val="nothing"/>
      <w:lvlText w:val="%1、"/>
      <w:lvlJc w:val="left"/>
      <w:rPr>
        <w:rFonts w:hint="eastAsia"/>
      </w:rPr>
    </w:lvl>
  </w:abstractNum>
  <w:num w:numId="1" w16cid:durableId="57162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zYjQzOWM0OWQ3YjZlNDA5NmIzNDliN2ZjYTU3YTUifQ=="/>
  </w:docVars>
  <w:rsids>
    <w:rsidRoot w:val="006944ED"/>
    <w:rsid w:val="000E4898"/>
    <w:rsid w:val="00131DB2"/>
    <w:rsid w:val="001444EC"/>
    <w:rsid w:val="001A137A"/>
    <w:rsid w:val="00286BCE"/>
    <w:rsid w:val="00310E4F"/>
    <w:rsid w:val="0034180D"/>
    <w:rsid w:val="003762F9"/>
    <w:rsid w:val="00385B5C"/>
    <w:rsid w:val="003F52C4"/>
    <w:rsid w:val="00536718"/>
    <w:rsid w:val="0058724B"/>
    <w:rsid w:val="00634DFB"/>
    <w:rsid w:val="00636329"/>
    <w:rsid w:val="00674CA8"/>
    <w:rsid w:val="006944ED"/>
    <w:rsid w:val="007C0E98"/>
    <w:rsid w:val="007E1E68"/>
    <w:rsid w:val="00847889"/>
    <w:rsid w:val="00925E11"/>
    <w:rsid w:val="00952FE1"/>
    <w:rsid w:val="00986C09"/>
    <w:rsid w:val="00A820F8"/>
    <w:rsid w:val="00B32E17"/>
    <w:rsid w:val="00B47ED9"/>
    <w:rsid w:val="00B6122F"/>
    <w:rsid w:val="00B61452"/>
    <w:rsid w:val="00C0590B"/>
    <w:rsid w:val="00CF5919"/>
    <w:rsid w:val="00D9398F"/>
    <w:rsid w:val="00D96A00"/>
    <w:rsid w:val="00E22D11"/>
    <w:rsid w:val="00E92967"/>
    <w:rsid w:val="00EC43CB"/>
    <w:rsid w:val="00F95515"/>
    <w:rsid w:val="00FD41A9"/>
    <w:rsid w:val="00FF6D8D"/>
    <w:rsid w:val="06E43528"/>
    <w:rsid w:val="0DB67875"/>
    <w:rsid w:val="11B772E1"/>
    <w:rsid w:val="34764028"/>
    <w:rsid w:val="3FA62678"/>
    <w:rsid w:val="48726727"/>
    <w:rsid w:val="51BD06A7"/>
    <w:rsid w:val="54A84D57"/>
    <w:rsid w:val="59BB12F3"/>
    <w:rsid w:val="5A3B28E1"/>
    <w:rsid w:val="630A7E39"/>
    <w:rsid w:val="7553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97CCB"/>
  <w15:docId w15:val="{16AA86D9-8582-4D10-A588-374C2FE0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TML"/>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line="576" w:lineRule="auto"/>
      <w:jc w:val="left"/>
      <w:outlineLvl w:val="0"/>
    </w:pPr>
    <w:rPr>
      <w:rFonts w:eastAsia="黑体"/>
      <w:kern w:val="44"/>
      <w:sz w:val="32"/>
      <w:szCs w:val="20"/>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3">
    <w:name w:val="Normal Indent"/>
    <w:basedOn w:val="a"/>
    <w:qFormat/>
    <w:pPr>
      <w:ind w:firstLine="420"/>
    </w:pPr>
    <w:rPr>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10">
    <w:name w:val="修订1"/>
    <w:uiPriority w:val="99"/>
    <w:qFormat/>
    <w:rPr>
      <w:rFonts w:ascii="Calibri" w:hAnsi="Calibri"/>
      <w:kern w:val="2"/>
      <w:sz w:val="21"/>
      <w:szCs w:val="24"/>
    </w:rPr>
  </w:style>
  <w:style w:type="paragraph" w:styleId="a7">
    <w:name w:val="List Paragraph"/>
    <w:basedOn w:val="a"/>
    <w:uiPriority w:val="34"/>
    <w:qFormat/>
    <w:pPr>
      <w:ind w:firstLineChars="200" w:firstLine="420"/>
    </w:p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Pan _jy</cp:lastModifiedBy>
  <cp:revision>8</cp:revision>
  <cp:lastPrinted>2023-09-15T04:14:00Z</cp:lastPrinted>
  <dcterms:created xsi:type="dcterms:W3CDTF">2023-09-15T04:55:00Z</dcterms:created>
  <dcterms:modified xsi:type="dcterms:W3CDTF">2023-09-15T09:28:00Z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21D80208B3964E71B9A5B7F110668E98</vt:lpwstr>
  </property>
</Properties>
</file>